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line="440" w:lineRule="exact"/>
        <w:jc w:val="center"/>
        <w:rPr>
          <w:rFonts w:ascii="黑体" w:eastAsia="黑体"/>
          <w:b/>
          <w:bCs/>
          <w:sz w:val="36"/>
          <w:szCs w:val="36"/>
        </w:rPr>
      </w:pPr>
      <w:r>
        <w:rPr>
          <w:rFonts w:hint="eastAsia" w:ascii="黑体" w:eastAsia="黑体"/>
          <w:b/>
          <w:bCs/>
          <w:sz w:val="36"/>
          <w:szCs w:val="36"/>
        </w:rPr>
        <w:t>双流区刘光文名师工作室</w:t>
      </w:r>
    </w:p>
    <w:p>
      <w:pPr>
        <w:pStyle w:val="4"/>
        <w:pBdr>
          <w:bottom w:val="single" w:color="auto" w:sz="6" w:space="1"/>
        </w:pBdr>
        <w:spacing w:before="0" w:beforeAutospacing="0" w:after="0" w:afterAutospacing="0" w:line="720" w:lineRule="auto"/>
        <w:jc w:val="center"/>
        <w:rPr>
          <w:b/>
          <w:sz w:val="36"/>
          <w:szCs w:val="36"/>
        </w:rPr>
      </w:pPr>
      <w:r>
        <w:rPr>
          <w:rFonts w:hint="eastAsia"/>
          <w:b/>
          <w:sz w:val="36"/>
          <w:szCs w:val="36"/>
        </w:rPr>
        <w:t>简   报</w:t>
      </w:r>
    </w:p>
    <w:p>
      <w:pPr>
        <w:widowControl/>
        <w:tabs>
          <w:tab w:val="left" w:pos="6405"/>
        </w:tabs>
        <w:spacing w:line="288" w:lineRule="auto"/>
        <w:jc w:val="center"/>
        <w:rPr>
          <w:rFonts w:hint="default" w:ascii="黑体" w:hAnsi="宋体" w:eastAsia="黑体"/>
          <w:color w:val="000000"/>
          <w:kern w:val="0"/>
          <w:sz w:val="28"/>
          <w:szCs w:val="28"/>
          <w:lang w:val="en-US" w:eastAsia="zh-CN"/>
        </w:rPr>
      </w:pPr>
      <w:r>
        <w:rPr>
          <w:rFonts w:hint="eastAsia" w:ascii="黑体" w:hAnsi="宋体" w:eastAsia="黑体"/>
          <w:color w:val="000000"/>
          <w:kern w:val="0"/>
          <w:sz w:val="28"/>
          <w:szCs w:val="28"/>
          <w:lang w:val="en-US" w:eastAsia="zh-CN"/>
        </w:rPr>
        <w:t>强化论文写作规范   提升理论研究水平</w:t>
      </w:r>
    </w:p>
    <w:p>
      <w:pPr>
        <w:widowControl/>
        <w:tabs>
          <w:tab w:val="left" w:pos="6405"/>
        </w:tabs>
        <w:spacing w:line="288" w:lineRule="auto"/>
        <w:jc w:val="center"/>
        <w:rPr>
          <w:rFonts w:hint="eastAsia" w:ascii="黑体" w:hAnsi="宋体" w:eastAsia="黑体"/>
          <w:color w:val="000000"/>
          <w:kern w:val="0"/>
          <w:sz w:val="28"/>
          <w:szCs w:val="28"/>
          <w:lang w:val="en-US" w:eastAsia="zh-CN"/>
        </w:rPr>
      </w:pPr>
      <w:r>
        <w:rPr>
          <w:rFonts w:hint="eastAsia" w:ascii="黑体" w:hAnsi="宋体" w:eastAsia="黑体"/>
          <w:color w:val="000000"/>
          <w:kern w:val="0"/>
          <w:sz w:val="28"/>
          <w:szCs w:val="28"/>
          <w:lang w:val="en-US" w:eastAsia="zh-CN"/>
        </w:rPr>
        <w:t xml:space="preserve">                            ——记双流区地理名师工作室活动</w:t>
      </w:r>
    </w:p>
    <w:p>
      <w:pPr>
        <w:widowControl/>
        <w:tabs>
          <w:tab w:val="left" w:pos="6405"/>
        </w:tabs>
        <w:spacing w:line="288" w:lineRule="auto"/>
        <w:jc w:val="left"/>
        <w:rPr>
          <w:rFonts w:ascii="黑体" w:hAnsi="宋体" w:eastAsia="黑体"/>
          <w:color w:val="000000"/>
          <w:kern w:val="0"/>
          <w:sz w:val="28"/>
          <w:szCs w:val="28"/>
        </w:rPr>
      </w:pPr>
      <w:r>
        <w:rPr>
          <w:rFonts w:hint="eastAsia" w:ascii="黑体" w:hAnsi="宋体" w:eastAsia="黑体"/>
          <w:color w:val="000000"/>
          <w:kern w:val="0"/>
          <w:sz w:val="28"/>
          <w:szCs w:val="28"/>
        </w:rPr>
        <w:t>活动时间：20</w:t>
      </w:r>
      <w:r>
        <w:rPr>
          <w:rFonts w:hint="eastAsia" w:ascii="黑体" w:hAnsi="宋体" w:eastAsia="黑体"/>
          <w:color w:val="000000"/>
          <w:kern w:val="0"/>
          <w:sz w:val="28"/>
          <w:szCs w:val="28"/>
          <w:lang w:val="en-US" w:eastAsia="zh-CN"/>
        </w:rPr>
        <w:t>20</w:t>
      </w:r>
      <w:r>
        <w:rPr>
          <w:rFonts w:hint="eastAsia" w:ascii="黑体" w:hAnsi="宋体" w:eastAsia="黑体"/>
          <w:color w:val="000000"/>
          <w:kern w:val="0"/>
          <w:sz w:val="28"/>
          <w:szCs w:val="28"/>
        </w:rPr>
        <w:t>年</w:t>
      </w:r>
      <w:r>
        <w:rPr>
          <w:rFonts w:hint="eastAsia" w:ascii="黑体" w:hAnsi="宋体" w:eastAsia="黑体"/>
          <w:color w:val="000000"/>
          <w:kern w:val="0"/>
          <w:sz w:val="28"/>
          <w:szCs w:val="28"/>
          <w:lang w:val="en-US" w:eastAsia="zh-CN"/>
        </w:rPr>
        <w:t>9</w:t>
      </w:r>
      <w:r>
        <w:rPr>
          <w:rFonts w:hint="eastAsia" w:ascii="黑体" w:hAnsi="宋体" w:eastAsia="黑体"/>
          <w:color w:val="000000"/>
          <w:kern w:val="0"/>
          <w:sz w:val="28"/>
          <w:szCs w:val="28"/>
        </w:rPr>
        <w:t>月</w:t>
      </w:r>
      <w:r>
        <w:rPr>
          <w:rFonts w:hint="eastAsia" w:ascii="黑体" w:hAnsi="宋体" w:eastAsia="黑体"/>
          <w:color w:val="000000"/>
          <w:kern w:val="0"/>
          <w:sz w:val="28"/>
          <w:szCs w:val="28"/>
          <w:lang w:val="en-US" w:eastAsia="zh-CN"/>
        </w:rPr>
        <w:t>11</w:t>
      </w:r>
      <w:r>
        <w:rPr>
          <w:rFonts w:hint="eastAsia" w:ascii="黑体" w:hAnsi="宋体" w:eastAsia="黑体"/>
          <w:color w:val="000000"/>
          <w:kern w:val="0"/>
          <w:sz w:val="28"/>
          <w:szCs w:val="28"/>
        </w:rPr>
        <w:t>日</w:t>
      </w:r>
      <w:r>
        <w:rPr>
          <w:rFonts w:hint="eastAsia" w:ascii="黑体" w:hAnsi="宋体" w:eastAsia="黑体"/>
          <w:color w:val="000000"/>
          <w:kern w:val="0"/>
          <w:sz w:val="28"/>
          <w:szCs w:val="28"/>
        </w:rPr>
        <w:tab/>
      </w:r>
    </w:p>
    <w:p>
      <w:pPr>
        <w:widowControl/>
        <w:tabs>
          <w:tab w:val="left" w:pos="6405"/>
        </w:tabs>
        <w:spacing w:line="288" w:lineRule="auto"/>
        <w:jc w:val="left"/>
        <w:rPr>
          <w:rFonts w:hint="eastAsia" w:ascii="黑体" w:hAnsi="宋体" w:eastAsia="黑体"/>
          <w:color w:val="000000"/>
          <w:kern w:val="0"/>
          <w:sz w:val="28"/>
          <w:szCs w:val="28"/>
          <w:lang w:val="en-US" w:eastAsia="zh-CN"/>
        </w:rPr>
      </w:pPr>
      <w:r>
        <w:rPr>
          <w:rFonts w:hint="eastAsia" w:ascii="黑体" w:hAnsi="宋体" w:eastAsia="黑体"/>
          <w:color w:val="000000"/>
          <w:kern w:val="0"/>
          <w:sz w:val="28"/>
          <w:szCs w:val="28"/>
        </w:rPr>
        <w:t>活动</w:t>
      </w:r>
      <w:r>
        <w:rPr>
          <w:rFonts w:hint="eastAsia" w:ascii="黑体" w:hAnsi="宋体" w:eastAsia="黑体"/>
          <w:color w:val="000000"/>
          <w:kern w:val="0"/>
          <w:sz w:val="28"/>
          <w:szCs w:val="28"/>
          <w:lang w:eastAsia="zh-CN"/>
        </w:rPr>
        <w:t>方式</w:t>
      </w:r>
      <w:r>
        <w:rPr>
          <w:rFonts w:hint="eastAsia" w:ascii="黑体" w:hAnsi="宋体" w:eastAsia="黑体"/>
          <w:color w:val="000000"/>
          <w:kern w:val="0"/>
          <w:sz w:val="28"/>
          <w:szCs w:val="28"/>
        </w:rPr>
        <w:t>：</w:t>
      </w:r>
      <w:r>
        <w:rPr>
          <w:rFonts w:hint="eastAsia" w:ascii="黑体" w:hAnsi="宋体" w:eastAsia="黑体"/>
          <w:color w:val="000000"/>
          <w:kern w:val="0"/>
          <w:sz w:val="28"/>
          <w:szCs w:val="28"/>
          <w:lang w:eastAsia="zh-CN"/>
        </w:rPr>
        <w:t>网络研修</w:t>
      </w:r>
    </w:p>
    <w:p>
      <w:pPr>
        <w:widowControl/>
        <w:tabs>
          <w:tab w:val="left" w:pos="6405"/>
        </w:tabs>
        <w:spacing w:line="288" w:lineRule="auto"/>
        <w:jc w:val="left"/>
        <w:rPr>
          <w:rFonts w:hint="eastAsia" w:ascii="黑体" w:hAnsi="宋体" w:eastAsia="黑体"/>
          <w:color w:val="000000"/>
          <w:kern w:val="0"/>
          <w:sz w:val="28"/>
          <w:szCs w:val="28"/>
        </w:rPr>
      </w:pPr>
      <w:r>
        <w:rPr>
          <w:rFonts w:hint="eastAsia" w:ascii="黑体" w:hAnsi="宋体" w:eastAsia="黑体"/>
          <w:color w:val="000000"/>
          <w:kern w:val="0"/>
          <w:sz w:val="28"/>
          <w:szCs w:val="28"/>
        </w:rPr>
        <w:t>参加人员：</w:t>
      </w:r>
      <w:r>
        <w:rPr>
          <w:rFonts w:hint="eastAsia" w:ascii="黑体" w:hAnsi="宋体" w:eastAsia="黑体"/>
          <w:color w:val="000000"/>
          <w:kern w:val="0"/>
          <w:sz w:val="28"/>
          <w:szCs w:val="28"/>
          <w:lang w:val="en-US" w:eastAsia="zh-CN"/>
        </w:rPr>
        <w:t>刘光文导师，孙晓玉，罗昊，蒋瑛，黄强，刘玉婷</w:t>
      </w:r>
    </w:p>
    <w:p>
      <w:pPr>
        <w:widowControl/>
        <w:tabs>
          <w:tab w:val="left" w:pos="6405"/>
        </w:tabs>
        <w:spacing w:line="288" w:lineRule="auto"/>
        <w:jc w:val="left"/>
        <w:rPr>
          <w:rFonts w:hint="default" w:ascii="黑体" w:hAnsi="宋体" w:eastAsia="黑体"/>
          <w:color w:val="000000"/>
          <w:kern w:val="0"/>
          <w:sz w:val="28"/>
          <w:szCs w:val="28"/>
          <w:lang w:val="en-US" w:eastAsia="zh-CN"/>
        </w:rPr>
      </w:pPr>
      <w:r>
        <w:rPr>
          <w:rFonts w:hint="eastAsia" w:ascii="黑体" w:hAnsi="宋体" w:eastAsia="黑体"/>
          <w:color w:val="000000"/>
          <w:kern w:val="0"/>
          <w:sz w:val="28"/>
          <w:szCs w:val="28"/>
        </w:rPr>
        <w:t>活动主题</w:t>
      </w:r>
      <w:r>
        <w:rPr>
          <w:rFonts w:hint="eastAsia" w:ascii="黑体" w:hAnsi="宋体" w:eastAsia="黑体"/>
          <w:color w:val="000000"/>
          <w:kern w:val="0"/>
          <w:sz w:val="28"/>
          <w:szCs w:val="28"/>
          <w:lang w:eastAsia="zh-CN"/>
        </w:rPr>
        <w:t>：</w:t>
      </w:r>
      <w:r>
        <w:rPr>
          <w:rFonts w:hint="eastAsia" w:ascii="黑体" w:hAnsi="宋体" w:eastAsia="黑体"/>
          <w:color w:val="000000"/>
          <w:kern w:val="0"/>
          <w:sz w:val="28"/>
          <w:szCs w:val="28"/>
          <w:lang w:val="en-US" w:eastAsia="zh-CN"/>
        </w:rPr>
        <w:t>2020年地理高考试题解读</w:t>
      </w:r>
    </w:p>
    <w:p>
      <w:pPr>
        <w:widowControl/>
        <w:tabs>
          <w:tab w:val="left" w:pos="6405"/>
        </w:tabs>
        <w:spacing w:line="288" w:lineRule="auto"/>
        <w:jc w:val="left"/>
        <w:rPr>
          <w:rFonts w:hint="eastAsia" w:ascii="黑体" w:hAnsi="宋体" w:eastAsia="黑体"/>
          <w:color w:val="000000"/>
          <w:kern w:val="0"/>
          <w:sz w:val="28"/>
          <w:szCs w:val="28"/>
          <w:lang w:val="en-US" w:eastAsia="zh-CN"/>
        </w:rPr>
      </w:pPr>
      <w:r>
        <w:rPr>
          <w:rFonts w:hint="eastAsia" w:ascii="黑体" w:hAnsi="宋体" w:eastAsia="黑体"/>
          <w:color w:val="000000"/>
          <w:kern w:val="0"/>
          <w:sz w:val="28"/>
          <w:szCs w:val="28"/>
          <w:lang w:val="en-US" w:eastAsia="zh-CN"/>
        </w:rPr>
        <w:t>简报记录：孙晓玉</w:t>
      </w:r>
    </w:p>
    <w:p>
      <w:pPr>
        <w:widowControl/>
        <w:tabs>
          <w:tab w:val="left" w:pos="6405"/>
        </w:tabs>
        <w:spacing w:line="288" w:lineRule="auto"/>
        <w:jc w:val="left"/>
        <w:rPr>
          <w:rFonts w:hint="eastAsia" w:ascii="黑体" w:hAnsi="宋体" w:eastAsia="黑体"/>
          <w:color w:val="000000"/>
          <w:kern w:val="0"/>
          <w:sz w:val="28"/>
          <w:szCs w:val="28"/>
        </w:rPr>
      </w:pPr>
      <w:r>
        <w:rPr>
          <w:rFonts w:hint="eastAsia" w:ascii="黑体" w:hAnsi="宋体" w:eastAsia="黑体"/>
          <w:color w:val="000000"/>
          <w:kern w:val="0"/>
          <w:sz w:val="28"/>
          <w:szCs w:val="28"/>
        </w:rPr>
        <w:t>活动内容：</w:t>
      </w:r>
    </w:p>
    <w:p>
      <w:pPr>
        <w:keepNext w:val="0"/>
        <w:keepLines w:val="0"/>
        <w:pageBreakBefore w:val="0"/>
        <w:kinsoku/>
        <w:wordWrap/>
        <w:overflowPunct/>
        <w:topLinePunct w:val="0"/>
        <w:autoSpaceDE/>
        <w:autoSpaceDN/>
        <w:bidi w:val="0"/>
        <w:spacing w:line="360" w:lineRule="auto"/>
        <w:ind w:firstLine="480" w:firstLineChars="200"/>
        <w:textAlignment w:val="auto"/>
        <w:outlineLvl w:val="9"/>
        <w:rPr>
          <w:rFonts w:hint="eastAsia"/>
          <w:sz w:val="24"/>
          <w:szCs w:val="24"/>
          <w:lang w:val="en-US" w:eastAsia="zh-CN"/>
        </w:rPr>
      </w:pPr>
      <w:r>
        <w:rPr>
          <w:rFonts w:hint="eastAsia"/>
          <w:sz w:val="24"/>
          <w:szCs w:val="24"/>
          <w:lang w:eastAsia="zh-CN"/>
        </w:rPr>
        <w:t>研究高考试题，用高考试题来指导教学是工作室研究的固定主题之一。在</w:t>
      </w:r>
      <w:r>
        <w:rPr>
          <w:rFonts w:hint="eastAsia"/>
          <w:sz w:val="24"/>
          <w:szCs w:val="24"/>
          <w:lang w:val="en-US" w:eastAsia="zh-CN"/>
        </w:rPr>
        <w:t>2020年高考结束后，工作室成员就开始了地理高考试题的研究。2020年9月11日，在经历了一个暑假之后，工作室研修活动如期开展。工作室不断尝试新的教研修方式，通过网络教研的方式开展本次活动。工作室成员在活动之前对2020年地理高考试题进行研究，从不同的角度对高考试题进行解读。本次活动</w:t>
      </w:r>
      <w:bookmarkStart w:id="0" w:name="_GoBack"/>
      <w:bookmarkEnd w:id="0"/>
      <w:r>
        <w:rPr>
          <w:rFonts w:hint="eastAsia"/>
          <w:sz w:val="24"/>
          <w:szCs w:val="24"/>
          <w:lang w:val="en-US" w:eastAsia="zh-CN"/>
        </w:rPr>
        <w:t>通过QQ视频会议的方式交流汇报研修成果。蒋瑛老师进行了题为《逆向思维在2020年地理全国卷的测评要求及教学策略》的高考试题解读；孙晓玉老师从《看2020高考中的地理过程类问题》的角度分享了她对高考试题的研究；罗昊老师以《给学生迁移的“支点》为题向我们分享了高考试题给我们教学的启示。</w:t>
      </w:r>
    </w:p>
    <w:p>
      <w:pPr>
        <w:keepNext w:val="0"/>
        <w:keepLines w:val="0"/>
        <w:pageBreakBefore w:val="0"/>
        <w:kinsoku/>
        <w:wordWrap/>
        <w:overflowPunct/>
        <w:topLinePunct w:val="0"/>
        <w:autoSpaceDE/>
        <w:autoSpaceDN/>
        <w:bidi w:val="0"/>
        <w:spacing w:line="360" w:lineRule="auto"/>
        <w:textAlignment w:val="auto"/>
        <w:outlineLvl w:val="9"/>
        <w:rPr>
          <w:rFonts w:hint="eastAsia"/>
          <w:sz w:val="24"/>
          <w:szCs w:val="24"/>
          <w:lang w:val="en-US" w:eastAsia="zh-CN"/>
        </w:rPr>
      </w:pPr>
      <w:r>
        <w:drawing>
          <wp:inline distT="0" distB="0" distL="114300" distR="114300">
            <wp:extent cx="2929890" cy="1727200"/>
            <wp:effectExtent l="0" t="0" r="3810" b="635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4"/>
                    <a:stretch>
                      <a:fillRect/>
                    </a:stretch>
                  </pic:blipFill>
                  <pic:spPr>
                    <a:xfrm>
                      <a:off x="0" y="0"/>
                      <a:ext cx="2929890" cy="1727200"/>
                    </a:xfrm>
                    <a:prstGeom prst="rect">
                      <a:avLst/>
                    </a:prstGeom>
                    <a:noFill/>
                    <a:ln>
                      <a:noFill/>
                    </a:ln>
                  </pic:spPr>
                </pic:pic>
              </a:graphicData>
            </a:graphic>
          </wp:inline>
        </w:drawing>
      </w:r>
      <w:r>
        <w:rPr>
          <w:rFonts w:hint="eastAsia"/>
          <w:sz w:val="24"/>
          <w:szCs w:val="24"/>
          <w:lang w:val="en-US" w:eastAsia="zh-CN"/>
        </w:rPr>
        <w:drawing>
          <wp:inline distT="0" distB="0" distL="114300" distR="114300">
            <wp:extent cx="2711450" cy="1731645"/>
            <wp:effectExtent l="0" t="0" r="12700" b="1905"/>
            <wp:docPr id="2" name="图片 2" descr="729C5C3A158CBF9D293CD549974B23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29C5C3A158CBF9D293CD549974B238E"/>
                    <pic:cNvPicPr>
                      <a:picLocks noChangeAspect="1"/>
                    </pic:cNvPicPr>
                  </pic:nvPicPr>
                  <pic:blipFill>
                    <a:blip r:embed="rId5"/>
                    <a:srcRect l="5725" r="6843"/>
                    <a:stretch>
                      <a:fillRect/>
                    </a:stretch>
                  </pic:blipFill>
                  <pic:spPr>
                    <a:xfrm>
                      <a:off x="0" y="0"/>
                      <a:ext cx="2711450" cy="1731645"/>
                    </a:xfrm>
                    <a:prstGeom prst="rect">
                      <a:avLst/>
                    </a:prstGeom>
                  </pic:spPr>
                </pic:pic>
              </a:graphicData>
            </a:graphic>
          </wp:inline>
        </w:drawing>
      </w:r>
    </w:p>
    <w:p>
      <w:pPr>
        <w:keepNext w:val="0"/>
        <w:keepLines w:val="0"/>
        <w:pageBreakBefore w:val="0"/>
        <w:kinsoku/>
        <w:wordWrap/>
        <w:overflowPunct/>
        <w:topLinePunct w:val="0"/>
        <w:autoSpaceDE/>
        <w:autoSpaceDN/>
        <w:bidi w:val="0"/>
        <w:spacing w:line="360" w:lineRule="auto"/>
        <w:jc w:val="center"/>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蒋瑛老师交流分享内容截图</w:t>
      </w:r>
    </w:p>
    <w:p>
      <w:pPr>
        <w:keepNext w:val="0"/>
        <w:keepLines w:val="0"/>
        <w:pageBreakBefore w:val="0"/>
        <w:kinsoku/>
        <w:wordWrap/>
        <w:overflowPunct/>
        <w:topLinePunct w:val="0"/>
        <w:autoSpaceDE/>
        <w:autoSpaceDN/>
        <w:bidi w:val="0"/>
        <w:spacing w:line="360" w:lineRule="auto"/>
        <w:ind w:firstLine="480" w:firstLineChars="200"/>
        <w:textAlignment w:val="auto"/>
        <w:outlineLvl w:val="9"/>
        <w:rPr>
          <w:rFonts w:hint="eastAsia"/>
          <w:sz w:val="24"/>
          <w:szCs w:val="24"/>
          <w:lang w:val="en-US" w:eastAsia="zh-CN"/>
        </w:rPr>
      </w:pPr>
      <w:r>
        <w:rPr>
          <w:rFonts w:hint="eastAsia"/>
          <w:sz w:val="24"/>
          <w:szCs w:val="24"/>
          <w:lang w:val="en-US" w:eastAsia="zh-CN"/>
        </w:rPr>
        <w:t>蒋瑛老师从2020高考地理试题新变化、逆向思维的概念、逆向思维在全国卷中的测评要求、培养逆向思维的教学策略等四个方面给大家分享了逆向思维在高考试题命制和地理教学中的运用。通过研究高考试题中的逆向思维设问，蒋老师提出在教学中我们可以拓宽加深对地理基本概念、规律、原理的认识，实施问题式教学。鼓励学生主动关注日常生活中遇到的地理事象，比如开展“地理大阅读”等活动。</w:t>
      </w:r>
    </w:p>
    <w:p>
      <w:pPr>
        <w:keepNext w:val="0"/>
        <w:keepLines w:val="0"/>
        <w:pageBreakBefore w:val="0"/>
        <w:kinsoku/>
        <w:wordWrap/>
        <w:overflowPunct/>
        <w:topLinePunct w:val="0"/>
        <w:autoSpaceDE/>
        <w:autoSpaceDN/>
        <w:bidi w:val="0"/>
        <w:spacing w:line="360" w:lineRule="auto"/>
        <w:textAlignment w:val="auto"/>
        <w:outlineLvl w:val="9"/>
      </w:pPr>
      <w:r>
        <w:rPr>
          <w:rFonts w:ascii="宋体" w:hAnsi="宋体" w:eastAsia="宋体" w:cs="宋体"/>
          <w:sz w:val="24"/>
          <w:szCs w:val="24"/>
        </w:rPr>
        <w:drawing>
          <wp:inline distT="0" distB="0" distL="114300" distR="114300">
            <wp:extent cx="2832100" cy="1581785"/>
            <wp:effectExtent l="0" t="0" r="6350" b="18415"/>
            <wp:docPr id="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6"/>
                    <pic:cNvPicPr>
                      <a:picLocks noChangeAspect="1"/>
                    </pic:cNvPicPr>
                  </pic:nvPicPr>
                  <pic:blipFill>
                    <a:blip r:embed="rId6"/>
                    <a:stretch>
                      <a:fillRect/>
                    </a:stretch>
                  </pic:blipFill>
                  <pic:spPr>
                    <a:xfrm>
                      <a:off x="0" y="0"/>
                      <a:ext cx="2832100" cy="1581785"/>
                    </a:xfrm>
                    <a:prstGeom prst="rect">
                      <a:avLst/>
                    </a:prstGeom>
                    <a:noFill/>
                    <a:ln w="9525">
                      <a:noFill/>
                    </a:ln>
                  </pic:spPr>
                </pic:pic>
              </a:graphicData>
            </a:graphic>
          </wp:inline>
        </w:drawing>
      </w:r>
      <w:r>
        <w:drawing>
          <wp:inline distT="0" distB="0" distL="114300" distR="114300">
            <wp:extent cx="2802255" cy="1574800"/>
            <wp:effectExtent l="0" t="0" r="17145" b="635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7"/>
                    <a:stretch>
                      <a:fillRect/>
                    </a:stretch>
                  </pic:blipFill>
                  <pic:spPr>
                    <a:xfrm>
                      <a:off x="0" y="0"/>
                      <a:ext cx="2802255" cy="1574800"/>
                    </a:xfrm>
                    <a:prstGeom prst="rect">
                      <a:avLst/>
                    </a:prstGeom>
                    <a:noFill/>
                    <a:ln>
                      <a:noFill/>
                    </a:ln>
                  </pic:spPr>
                </pic:pic>
              </a:graphicData>
            </a:graphic>
          </wp:inline>
        </w:drawing>
      </w:r>
    </w:p>
    <w:p>
      <w:pPr>
        <w:keepNext w:val="0"/>
        <w:keepLines w:val="0"/>
        <w:pageBreakBefore w:val="0"/>
        <w:kinsoku/>
        <w:wordWrap/>
        <w:overflowPunct/>
        <w:topLinePunct w:val="0"/>
        <w:autoSpaceDE/>
        <w:autoSpaceDN/>
        <w:bidi w:val="0"/>
        <w:spacing w:line="360" w:lineRule="auto"/>
        <w:jc w:val="center"/>
        <w:textAlignment w:val="auto"/>
        <w:outlineLvl w:val="9"/>
        <w:rPr>
          <w:rFonts w:hint="eastAsia"/>
          <w:lang w:val="en-US" w:eastAsia="zh-CN"/>
        </w:rPr>
      </w:pPr>
      <w:r>
        <w:rPr>
          <w:rFonts w:hint="eastAsia" w:ascii="楷体" w:hAnsi="楷体" w:eastAsia="楷体" w:cs="楷体"/>
          <w:sz w:val="24"/>
          <w:szCs w:val="24"/>
          <w:lang w:val="en-US" w:eastAsia="zh-CN"/>
        </w:rPr>
        <w:t>孙晓玉老师交流分享内容截图</w:t>
      </w:r>
    </w:p>
    <w:p>
      <w:pPr>
        <w:keepNext w:val="0"/>
        <w:keepLines w:val="0"/>
        <w:pageBreakBefore w:val="0"/>
        <w:numPr>
          <w:ilvl w:val="0"/>
          <w:numId w:val="0"/>
        </w:numPr>
        <w:kinsoku/>
        <w:wordWrap/>
        <w:overflowPunct/>
        <w:topLinePunct w:val="0"/>
        <w:autoSpaceDE/>
        <w:autoSpaceDN/>
        <w:bidi w:val="0"/>
        <w:spacing w:line="360" w:lineRule="auto"/>
        <w:ind w:firstLine="480"/>
        <w:textAlignment w:val="auto"/>
        <w:outlineLvl w:val="9"/>
        <w:rPr>
          <w:rFonts w:hint="eastAsia"/>
          <w:sz w:val="24"/>
          <w:szCs w:val="24"/>
          <w:lang w:val="en-US" w:eastAsia="zh-CN"/>
        </w:rPr>
      </w:pPr>
      <w:r>
        <w:rPr>
          <w:rFonts w:hint="eastAsia"/>
          <w:sz w:val="24"/>
          <w:szCs w:val="24"/>
          <w:lang w:val="en-US" w:eastAsia="zh-CN"/>
        </w:rPr>
        <w:t>孙晓玉老师水从地理核心素养和高考评价体系的要求指出了地理过程类问题的价值。地理过程类问题能够集中考察学生的综合思维、区域认知和地理实践力。另外，地理过程类问题能够体现高考试题考察基础性、综合性、应用性、创新性的特点。紧接着孙老师分析了2020年地理高考试题中地理过程类问题的情景呈现和设问方式。最后建构了地理过程类问题解决的一般图示，并通过案例来说明该图示的运用。</w:t>
      </w:r>
    </w:p>
    <w:p>
      <w:pPr>
        <w:keepNext w:val="0"/>
        <w:keepLines w:val="0"/>
        <w:pageBreakBefore w:val="0"/>
        <w:numPr>
          <w:ilvl w:val="0"/>
          <w:numId w:val="0"/>
        </w:numPr>
        <w:tabs>
          <w:tab w:val="left" w:pos="8610"/>
        </w:tabs>
        <w:kinsoku/>
        <w:wordWrap/>
        <w:overflowPunct/>
        <w:topLinePunct w:val="0"/>
        <w:autoSpaceDE/>
        <w:autoSpaceDN/>
        <w:bidi w:val="0"/>
        <w:spacing w:line="360" w:lineRule="auto"/>
        <w:textAlignment w:val="auto"/>
        <w:outlineLvl w:val="9"/>
        <w:rPr>
          <w:rFonts w:hint="eastAsia"/>
          <w:sz w:val="24"/>
          <w:szCs w:val="24"/>
          <w:lang w:val="en-US" w:eastAsia="zh-CN"/>
        </w:rPr>
      </w:pPr>
      <w:r>
        <w:drawing>
          <wp:inline distT="0" distB="0" distL="114300" distR="114300">
            <wp:extent cx="2823845" cy="1587500"/>
            <wp:effectExtent l="0" t="0" r="14605" b="1270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8"/>
                    <a:stretch>
                      <a:fillRect/>
                    </a:stretch>
                  </pic:blipFill>
                  <pic:spPr>
                    <a:xfrm>
                      <a:off x="0" y="0"/>
                      <a:ext cx="2823845" cy="1587500"/>
                    </a:xfrm>
                    <a:prstGeom prst="rect">
                      <a:avLst/>
                    </a:prstGeom>
                    <a:noFill/>
                    <a:ln>
                      <a:noFill/>
                    </a:ln>
                  </pic:spPr>
                </pic:pic>
              </a:graphicData>
            </a:graphic>
          </wp:inline>
        </w:drawing>
      </w:r>
      <w:r>
        <w:rPr>
          <w:rFonts w:hint="eastAsia"/>
          <w:sz w:val="24"/>
          <w:szCs w:val="24"/>
          <w:lang w:val="en-US" w:eastAsia="zh-CN"/>
        </w:rPr>
        <w:drawing>
          <wp:inline distT="0" distB="0" distL="114300" distR="114300">
            <wp:extent cx="2890520" cy="1541145"/>
            <wp:effectExtent l="0" t="0" r="5080" b="1905"/>
            <wp:docPr id="7" name="图片 7" descr="B3CC46AC8560D293972A5262A4CC54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B3CC46AC8560D293972A5262A4CC54CF"/>
                    <pic:cNvPicPr>
                      <a:picLocks noChangeAspect="1"/>
                    </pic:cNvPicPr>
                  </pic:nvPicPr>
                  <pic:blipFill>
                    <a:blip r:embed="rId9"/>
                    <a:stretch>
                      <a:fillRect/>
                    </a:stretch>
                  </pic:blipFill>
                  <pic:spPr>
                    <a:xfrm>
                      <a:off x="0" y="0"/>
                      <a:ext cx="2890520" cy="1541145"/>
                    </a:xfrm>
                    <a:prstGeom prst="rect">
                      <a:avLst/>
                    </a:prstGeom>
                  </pic:spPr>
                </pic:pic>
              </a:graphicData>
            </a:graphic>
          </wp:inline>
        </w:drawing>
      </w:r>
    </w:p>
    <w:p>
      <w:pPr>
        <w:keepNext w:val="0"/>
        <w:keepLines w:val="0"/>
        <w:pageBreakBefore w:val="0"/>
        <w:kinsoku/>
        <w:wordWrap/>
        <w:overflowPunct/>
        <w:topLinePunct w:val="0"/>
        <w:autoSpaceDE/>
        <w:autoSpaceDN/>
        <w:bidi w:val="0"/>
        <w:spacing w:line="360" w:lineRule="auto"/>
        <w:jc w:val="center"/>
        <w:textAlignment w:val="auto"/>
        <w:outlineLvl w:val="9"/>
        <w:rPr>
          <w:rFonts w:hint="eastAsia"/>
          <w:sz w:val="24"/>
          <w:szCs w:val="24"/>
          <w:lang w:val="en-US" w:eastAsia="zh-CN"/>
        </w:rPr>
      </w:pPr>
      <w:r>
        <w:rPr>
          <w:rFonts w:hint="eastAsia" w:ascii="楷体" w:hAnsi="楷体" w:eastAsia="楷体" w:cs="楷体"/>
          <w:sz w:val="24"/>
          <w:szCs w:val="24"/>
          <w:lang w:val="en-US" w:eastAsia="zh-CN"/>
        </w:rPr>
        <w:t>罗昊老师交流分享内容截图</w:t>
      </w:r>
    </w:p>
    <w:p>
      <w:pPr>
        <w:keepNext w:val="0"/>
        <w:keepLines w:val="0"/>
        <w:pageBreakBefore w:val="0"/>
        <w:numPr>
          <w:ilvl w:val="0"/>
          <w:numId w:val="0"/>
        </w:numPr>
        <w:kinsoku/>
        <w:wordWrap/>
        <w:overflowPunct/>
        <w:topLinePunct w:val="0"/>
        <w:autoSpaceDE/>
        <w:autoSpaceDN/>
        <w:bidi w:val="0"/>
        <w:spacing w:line="360" w:lineRule="auto"/>
        <w:ind w:firstLine="480"/>
        <w:textAlignment w:val="auto"/>
        <w:outlineLvl w:val="9"/>
        <w:rPr>
          <w:rFonts w:hint="eastAsia"/>
          <w:sz w:val="24"/>
          <w:szCs w:val="24"/>
          <w:lang w:val="en-US" w:eastAsia="zh-CN"/>
        </w:rPr>
      </w:pPr>
      <w:r>
        <w:rPr>
          <w:rFonts w:hint="eastAsia"/>
          <w:sz w:val="24"/>
          <w:szCs w:val="24"/>
          <w:lang w:val="en-US" w:eastAsia="zh-CN"/>
        </w:rPr>
        <w:t>罗昊老师从学习迁移的角度分析高考试题。学习迁移是指一个人在一种情境中的学习影响他在其他情境中的学习。罗老师在高考试题的教学中发现，学生在面对陌生情境（顺坡垄）时难以下笔，在引入学生较为熟悉的一个相似情境（梯田）后，本题的难度有不小的下降，梯田成为了学生迁移的“支点”。高考题考察复杂真实情景的导向下，如何提升学生由已知推未知的能力，即如何提高学生的迁移能力是教学中教师需要重点思考的问题。在教学中不能仅仅只给学生一个网络，或者一条线（思维导图、分析思路），还要在把网络上重要的节点教给学生，让学生具备用这个点与陌生情景做比较的能力。</w:t>
      </w:r>
    </w:p>
    <w:p>
      <w:pPr>
        <w:keepNext w:val="0"/>
        <w:keepLines w:val="0"/>
        <w:pageBreakBefore w:val="0"/>
        <w:numPr>
          <w:ilvl w:val="0"/>
          <w:numId w:val="0"/>
        </w:numPr>
        <w:kinsoku/>
        <w:wordWrap/>
        <w:overflowPunct/>
        <w:topLinePunct w:val="0"/>
        <w:autoSpaceDE/>
        <w:autoSpaceDN/>
        <w:bidi w:val="0"/>
        <w:spacing w:line="360" w:lineRule="auto"/>
        <w:jc w:val="center"/>
        <w:textAlignment w:val="auto"/>
        <w:outlineLvl w:val="9"/>
        <w:rPr>
          <w:rFonts w:hint="eastAsia"/>
          <w:sz w:val="24"/>
          <w:szCs w:val="24"/>
          <w:lang w:val="en-US" w:eastAsia="zh-CN"/>
        </w:rPr>
      </w:pPr>
      <w:r>
        <w:rPr>
          <w:rFonts w:hint="eastAsia"/>
          <w:sz w:val="24"/>
          <w:szCs w:val="24"/>
          <w:lang w:val="en-US" w:eastAsia="zh-CN"/>
        </w:rPr>
        <w:drawing>
          <wp:inline distT="0" distB="0" distL="114300" distR="114300">
            <wp:extent cx="4384675" cy="2744470"/>
            <wp:effectExtent l="0" t="0" r="15875" b="17780"/>
            <wp:docPr id="9" name="图片 9" descr="0B150648278DEF89303D0789D28EF9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0B150648278DEF89303D0789D28EF9E7"/>
                    <pic:cNvPicPr>
                      <a:picLocks noChangeAspect="1"/>
                    </pic:cNvPicPr>
                  </pic:nvPicPr>
                  <pic:blipFill>
                    <a:blip r:embed="rId10"/>
                    <a:srcRect r="9228" b="7009"/>
                    <a:stretch>
                      <a:fillRect/>
                    </a:stretch>
                  </pic:blipFill>
                  <pic:spPr>
                    <a:xfrm>
                      <a:off x="0" y="0"/>
                      <a:ext cx="4384675" cy="2744470"/>
                    </a:xfrm>
                    <a:prstGeom prst="rect">
                      <a:avLst/>
                    </a:prstGeom>
                  </pic:spPr>
                </pic:pic>
              </a:graphicData>
            </a:graphic>
          </wp:inline>
        </w:drawing>
      </w:r>
    </w:p>
    <w:p>
      <w:pPr>
        <w:keepNext w:val="0"/>
        <w:keepLines w:val="0"/>
        <w:pageBreakBefore w:val="0"/>
        <w:numPr>
          <w:ilvl w:val="0"/>
          <w:numId w:val="0"/>
        </w:numPr>
        <w:kinsoku/>
        <w:wordWrap/>
        <w:overflowPunct/>
        <w:topLinePunct w:val="0"/>
        <w:autoSpaceDE/>
        <w:autoSpaceDN/>
        <w:bidi w:val="0"/>
        <w:spacing w:line="360" w:lineRule="auto"/>
        <w:jc w:val="center"/>
        <w:textAlignment w:val="auto"/>
        <w:outlineLvl w:val="9"/>
        <w:rPr>
          <w:rFonts w:hint="eastAsia"/>
          <w:sz w:val="24"/>
          <w:szCs w:val="24"/>
          <w:lang w:val="en-US" w:eastAsia="zh-CN"/>
        </w:rPr>
      </w:pPr>
      <w:r>
        <w:rPr>
          <w:rFonts w:hint="eastAsia"/>
          <w:sz w:val="24"/>
          <w:szCs w:val="24"/>
          <w:lang w:val="en-US" w:eastAsia="zh-CN"/>
        </w:rPr>
        <w:t>刘光文导师高考试题研究资料</w:t>
      </w:r>
      <w:r>
        <w:rPr>
          <w:rFonts w:hint="eastAsia"/>
          <w:sz w:val="24"/>
          <w:szCs w:val="24"/>
          <w:lang w:val="en-US" w:eastAsia="zh-CN"/>
        </w:rPr>
        <w:drawing>
          <wp:inline distT="0" distB="0" distL="114300" distR="114300">
            <wp:extent cx="4693920" cy="1972945"/>
            <wp:effectExtent l="0" t="0" r="11430" b="8255"/>
            <wp:docPr id="10" name="图片 10" descr="-4ec969d6238d1d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ec969d6238d1d7e"/>
                    <pic:cNvPicPr>
                      <a:picLocks noChangeAspect="1"/>
                    </pic:cNvPicPr>
                  </pic:nvPicPr>
                  <pic:blipFill>
                    <a:blip r:embed="rId11"/>
                    <a:stretch>
                      <a:fillRect/>
                    </a:stretch>
                  </pic:blipFill>
                  <pic:spPr>
                    <a:xfrm>
                      <a:off x="0" y="0"/>
                      <a:ext cx="4693920" cy="1972945"/>
                    </a:xfrm>
                    <a:prstGeom prst="rect">
                      <a:avLst/>
                    </a:prstGeom>
                  </pic:spPr>
                </pic:pic>
              </a:graphicData>
            </a:graphic>
          </wp:inline>
        </w:drawing>
      </w:r>
    </w:p>
    <w:p>
      <w:pPr>
        <w:keepNext w:val="0"/>
        <w:keepLines w:val="0"/>
        <w:pageBreakBefore w:val="0"/>
        <w:kinsoku/>
        <w:wordWrap/>
        <w:overflowPunct/>
        <w:topLinePunct w:val="0"/>
        <w:autoSpaceDE/>
        <w:autoSpaceDN/>
        <w:bidi w:val="0"/>
        <w:spacing w:line="360" w:lineRule="auto"/>
        <w:jc w:val="center"/>
        <w:textAlignment w:val="auto"/>
        <w:outlineLvl w:val="9"/>
        <w:rPr>
          <w:rFonts w:hint="eastAsia"/>
          <w:sz w:val="24"/>
          <w:szCs w:val="24"/>
          <w:lang w:val="en-US" w:eastAsia="zh-CN"/>
        </w:rPr>
      </w:pPr>
      <w:r>
        <w:rPr>
          <w:rFonts w:hint="eastAsia"/>
          <w:sz w:val="24"/>
          <w:szCs w:val="24"/>
          <w:lang w:val="en-US" w:eastAsia="zh-CN"/>
        </w:rPr>
        <w:t xml:space="preserve">刘光文导师高考试题研究示例 </w:t>
      </w:r>
    </w:p>
    <w:p>
      <w:pPr>
        <w:keepNext w:val="0"/>
        <w:keepLines w:val="0"/>
        <w:pageBreakBefore w:val="0"/>
        <w:numPr>
          <w:ilvl w:val="0"/>
          <w:numId w:val="0"/>
        </w:numPr>
        <w:kinsoku/>
        <w:wordWrap/>
        <w:overflowPunct/>
        <w:topLinePunct w:val="0"/>
        <w:autoSpaceDE/>
        <w:autoSpaceDN/>
        <w:bidi w:val="0"/>
        <w:spacing w:line="360" w:lineRule="auto"/>
        <w:ind w:firstLine="480"/>
        <w:textAlignment w:val="auto"/>
        <w:outlineLvl w:val="9"/>
        <w:rPr>
          <w:rFonts w:hint="eastAsia"/>
          <w:sz w:val="24"/>
          <w:szCs w:val="24"/>
          <w:lang w:val="en-US" w:eastAsia="zh-CN"/>
        </w:rPr>
      </w:pPr>
      <w:r>
        <w:rPr>
          <w:rFonts w:hint="eastAsia"/>
          <w:sz w:val="24"/>
          <w:szCs w:val="24"/>
          <w:lang w:val="en-US" w:eastAsia="zh-CN"/>
        </w:rPr>
        <w:t>活动最后，刘光文导师分享了他研究高考试题的思路和相关资料，并对每位学员的分享进行了点评。刘老师指出：“高考试题研究是专业成长的重要切入点和抓手，需要常态化去做，久久为功！”</w:t>
      </w:r>
    </w:p>
    <w:p>
      <w:pPr>
        <w:keepNext w:val="0"/>
        <w:keepLines w:val="0"/>
        <w:pageBreakBefore w:val="0"/>
        <w:numPr>
          <w:ilvl w:val="0"/>
          <w:numId w:val="0"/>
        </w:numPr>
        <w:kinsoku/>
        <w:wordWrap/>
        <w:overflowPunct/>
        <w:topLinePunct w:val="0"/>
        <w:autoSpaceDE/>
        <w:autoSpaceDN/>
        <w:bidi w:val="0"/>
        <w:spacing w:line="360" w:lineRule="auto"/>
        <w:ind w:firstLine="480"/>
        <w:textAlignment w:val="auto"/>
        <w:outlineLvl w:val="9"/>
        <w:rPr>
          <w:rFonts w:hint="eastAsia"/>
          <w:sz w:val="24"/>
          <w:szCs w:val="24"/>
          <w:lang w:val="en-US" w:eastAsia="zh-CN"/>
        </w:rPr>
      </w:pPr>
    </w:p>
    <w:p>
      <w:pPr>
        <w:keepNext w:val="0"/>
        <w:keepLines w:val="0"/>
        <w:pageBreakBefore w:val="0"/>
        <w:numPr>
          <w:ilvl w:val="0"/>
          <w:numId w:val="0"/>
        </w:numPr>
        <w:kinsoku/>
        <w:wordWrap/>
        <w:overflowPunct/>
        <w:topLinePunct w:val="0"/>
        <w:autoSpaceDE/>
        <w:autoSpaceDN/>
        <w:bidi w:val="0"/>
        <w:spacing w:line="360" w:lineRule="auto"/>
        <w:ind w:firstLine="480"/>
        <w:textAlignment w:val="auto"/>
        <w:outlineLvl w:val="9"/>
        <w:rPr>
          <w:rFonts w:hint="eastAsia"/>
          <w:sz w:val="24"/>
          <w:szCs w:val="24"/>
          <w:lang w:val="en-US" w:eastAsia="zh-CN"/>
        </w:rPr>
      </w:pPr>
    </w:p>
    <w:p>
      <w:pPr>
        <w:keepNext w:val="0"/>
        <w:keepLines w:val="0"/>
        <w:pageBreakBefore w:val="0"/>
        <w:numPr>
          <w:ilvl w:val="0"/>
          <w:numId w:val="0"/>
        </w:numPr>
        <w:kinsoku/>
        <w:wordWrap/>
        <w:overflowPunct/>
        <w:topLinePunct w:val="0"/>
        <w:autoSpaceDE/>
        <w:autoSpaceDN/>
        <w:bidi w:val="0"/>
        <w:spacing w:line="360" w:lineRule="auto"/>
        <w:ind w:firstLine="480"/>
        <w:textAlignment w:val="auto"/>
        <w:outlineLvl w:val="9"/>
        <w:rPr>
          <w:rFonts w:hint="default"/>
          <w:sz w:val="24"/>
          <w:szCs w:val="24"/>
          <w:lang w:val="en-US" w:eastAsia="zh-CN"/>
        </w:rPr>
      </w:pPr>
    </w:p>
    <w:sectPr>
      <w:pgSz w:w="11906" w:h="16838"/>
      <w:pgMar w:top="1440" w:right="1406" w:bottom="1440" w:left="140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CE45B5"/>
    <w:rsid w:val="00BE6E20"/>
    <w:rsid w:val="011A291D"/>
    <w:rsid w:val="012F238A"/>
    <w:rsid w:val="029F36D4"/>
    <w:rsid w:val="02A968C2"/>
    <w:rsid w:val="02E97CD9"/>
    <w:rsid w:val="035E5010"/>
    <w:rsid w:val="03F8000E"/>
    <w:rsid w:val="04E52F7A"/>
    <w:rsid w:val="056A74F2"/>
    <w:rsid w:val="073E0034"/>
    <w:rsid w:val="08703E47"/>
    <w:rsid w:val="0918596E"/>
    <w:rsid w:val="09D163AB"/>
    <w:rsid w:val="0A570267"/>
    <w:rsid w:val="0B60052A"/>
    <w:rsid w:val="0B7B4652"/>
    <w:rsid w:val="0B95165A"/>
    <w:rsid w:val="0C2612EF"/>
    <w:rsid w:val="0C530964"/>
    <w:rsid w:val="0C6C0838"/>
    <w:rsid w:val="0C802A85"/>
    <w:rsid w:val="0D217703"/>
    <w:rsid w:val="0F8676EE"/>
    <w:rsid w:val="10123553"/>
    <w:rsid w:val="10E10C55"/>
    <w:rsid w:val="10FE287B"/>
    <w:rsid w:val="115E3EE7"/>
    <w:rsid w:val="11A92A45"/>
    <w:rsid w:val="129C7707"/>
    <w:rsid w:val="12D52258"/>
    <w:rsid w:val="133B599D"/>
    <w:rsid w:val="134F044F"/>
    <w:rsid w:val="13CF4B40"/>
    <w:rsid w:val="13F40742"/>
    <w:rsid w:val="148704AA"/>
    <w:rsid w:val="1552338A"/>
    <w:rsid w:val="15895F9D"/>
    <w:rsid w:val="166C4740"/>
    <w:rsid w:val="16D774E4"/>
    <w:rsid w:val="170B29BF"/>
    <w:rsid w:val="17945AC7"/>
    <w:rsid w:val="17AE5738"/>
    <w:rsid w:val="17C33E2D"/>
    <w:rsid w:val="17C72669"/>
    <w:rsid w:val="181E12BE"/>
    <w:rsid w:val="19FF2CB4"/>
    <w:rsid w:val="1A411842"/>
    <w:rsid w:val="1B046120"/>
    <w:rsid w:val="1B155116"/>
    <w:rsid w:val="1B391252"/>
    <w:rsid w:val="1B6268A6"/>
    <w:rsid w:val="1BCB003B"/>
    <w:rsid w:val="1BE45685"/>
    <w:rsid w:val="1BF46926"/>
    <w:rsid w:val="1C475B0A"/>
    <w:rsid w:val="1E110146"/>
    <w:rsid w:val="1E1A7F25"/>
    <w:rsid w:val="1F2E4006"/>
    <w:rsid w:val="1FB5343B"/>
    <w:rsid w:val="1FCB6A5E"/>
    <w:rsid w:val="205818BB"/>
    <w:rsid w:val="20800C3A"/>
    <w:rsid w:val="2172469D"/>
    <w:rsid w:val="221B032F"/>
    <w:rsid w:val="22CD57BA"/>
    <w:rsid w:val="25A72A79"/>
    <w:rsid w:val="26C16931"/>
    <w:rsid w:val="278E68CC"/>
    <w:rsid w:val="28181D85"/>
    <w:rsid w:val="28B321D8"/>
    <w:rsid w:val="28EB08C7"/>
    <w:rsid w:val="29B43428"/>
    <w:rsid w:val="29F45D26"/>
    <w:rsid w:val="2B4653EA"/>
    <w:rsid w:val="2BC16640"/>
    <w:rsid w:val="2BF90BB5"/>
    <w:rsid w:val="2CA37A9D"/>
    <w:rsid w:val="2F8D0961"/>
    <w:rsid w:val="30881892"/>
    <w:rsid w:val="30BE7BA0"/>
    <w:rsid w:val="30C554D8"/>
    <w:rsid w:val="30ED13AF"/>
    <w:rsid w:val="32F36D13"/>
    <w:rsid w:val="335837A6"/>
    <w:rsid w:val="34342DDB"/>
    <w:rsid w:val="34A12DBB"/>
    <w:rsid w:val="358E4A2C"/>
    <w:rsid w:val="36287B1A"/>
    <w:rsid w:val="368A2AA9"/>
    <w:rsid w:val="373A64FE"/>
    <w:rsid w:val="373F4142"/>
    <w:rsid w:val="37A670A9"/>
    <w:rsid w:val="389C34D7"/>
    <w:rsid w:val="38BE6A99"/>
    <w:rsid w:val="39A60911"/>
    <w:rsid w:val="3A576892"/>
    <w:rsid w:val="3AA201AC"/>
    <w:rsid w:val="3B11310D"/>
    <w:rsid w:val="3B1D6EFA"/>
    <w:rsid w:val="3C500DAB"/>
    <w:rsid w:val="3C7B77B5"/>
    <w:rsid w:val="3D4D1EE9"/>
    <w:rsid w:val="3EC415AB"/>
    <w:rsid w:val="3F276776"/>
    <w:rsid w:val="3F803847"/>
    <w:rsid w:val="404D632B"/>
    <w:rsid w:val="408320EB"/>
    <w:rsid w:val="40C87E9F"/>
    <w:rsid w:val="41774603"/>
    <w:rsid w:val="4213353A"/>
    <w:rsid w:val="42610FF9"/>
    <w:rsid w:val="42AF4F64"/>
    <w:rsid w:val="433457B0"/>
    <w:rsid w:val="43430129"/>
    <w:rsid w:val="43A90F8A"/>
    <w:rsid w:val="43AB120E"/>
    <w:rsid w:val="43AB5A67"/>
    <w:rsid w:val="449E02E5"/>
    <w:rsid w:val="44D83D14"/>
    <w:rsid w:val="46207FF1"/>
    <w:rsid w:val="46593ED6"/>
    <w:rsid w:val="47382E25"/>
    <w:rsid w:val="47385807"/>
    <w:rsid w:val="47D758F4"/>
    <w:rsid w:val="47E331EE"/>
    <w:rsid w:val="483C5490"/>
    <w:rsid w:val="48992C1B"/>
    <w:rsid w:val="48C859AC"/>
    <w:rsid w:val="4959427B"/>
    <w:rsid w:val="49A42C3C"/>
    <w:rsid w:val="4A315895"/>
    <w:rsid w:val="4AB735C6"/>
    <w:rsid w:val="4BDB0D8F"/>
    <w:rsid w:val="4C10338A"/>
    <w:rsid w:val="4C1F4408"/>
    <w:rsid w:val="4C5E5B9F"/>
    <w:rsid w:val="4CC722F6"/>
    <w:rsid w:val="4D503CE2"/>
    <w:rsid w:val="4E2D4993"/>
    <w:rsid w:val="4F051EE5"/>
    <w:rsid w:val="4F100747"/>
    <w:rsid w:val="4FC24799"/>
    <w:rsid w:val="4FE4341F"/>
    <w:rsid w:val="50797EC0"/>
    <w:rsid w:val="50CA6145"/>
    <w:rsid w:val="51A705B4"/>
    <w:rsid w:val="53ED2412"/>
    <w:rsid w:val="54297F9B"/>
    <w:rsid w:val="547F3827"/>
    <w:rsid w:val="571546C4"/>
    <w:rsid w:val="57923AFC"/>
    <w:rsid w:val="579829B7"/>
    <w:rsid w:val="57D95152"/>
    <w:rsid w:val="58412D8E"/>
    <w:rsid w:val="58BC78E0"/>
    <w:rsid w:val="58D23988"/>
    <w:rsid w:val="58EB2A65"/>
    <w:rsid w:val="5949666D"/>
    <w:rsid w:val="5B465E96"/>
    <w:rsid w:val="5BA9590C"/>
    <w:rsid w:val="5BFA2863"/>
    <w:rsid w:val="5C12199A"/>
    <w:rsid w:val="5CCD3A70"/>
    <w:rsid w:val="5E43302A"/>
    <w:rsid w:val="5E5437F3"/>
    <w:rsid w:val="5EBB4E50"/>
    <w:rsid w:val="5F0B5260"/>
    <w:rsid w:val="5F302EB2"/>
    <w:rsid w:val="5F7E266B"/>
    <w:rsid w:val="5FD9037E"/>
    <w:rsid w:val="600A72A7"/>
    <w:rsid w:val="60CB5A82"/>
    <w:rsid w:val="62480552"/>
    <w:rsid w:val="62D2055C"/>
    <w:rsid w:val="62F776D7"/>
    <w:rsid w:val="630141DB"/>
    <w:rsid w:val="63360F07"/>
    <w:rsid w:val="63692304"/>
    <w:rsid w:val="636D3BA3"/>
    <w:rsid w:val="63D70884"/>
    <w:rsid w:val="63DA7116"/>
    <w:rsid w:val="63F9352F"/>
    <w:rsid w:val="64181636"/>
    <w:rsid w:val="644D00A4"/>
    <w:rsid w:val="644F2AED"/>
    <w:rsid w:val="64E943AD"/>
    <w:rsid w:val="658F5161"/>
    <w:rsid w:val="65D8658B"/>
    <w:rsid w:val="66001D1E"/>
    <w:rsid w:val="668B49A8"/>
    <w:rsid w:val="66F84D94"/>
    <w:rsid w:val="67B129FB"/>
    <w:rsid w:val="685A21BB"/>
    <w:rsid w:val="68A0562C"/>
    <w:rsid w:val="68FF740A"/>
    <w:rsid w:val="6AAD3264"/>
    <w:rsid w:val="6B507051"/>
    <w:rsid w:val="6BAC1FA3"/>
    <w:rsid w:val="6BC7219B"/>
    <w:rsid w:val="6BCA709C"/>
    <w:rsid w:val="6C40384C"/>
    <w:rsid w:val="6CB73A91"/>
    <w:rsid w:val="6E463FFF"/>
    <w:rsid w:val="6F201849"/>
    <w:rsid w:val="6F4B7794"/>
    <w:rsid w:val="6FAF66DA"/>
    <w:rsid w:val="719D339A"/>
    <w:rsid w:val="71CE45B5"/>
    <w:rsid w:val="71F06944"/>
    <w:rsid w:val="73D93A53"/>
    <w:rsid w:val="74556AEB"/>
    <w:rsid w:val="746C79D7"/>
    <w:rsid w:val="74F543F3"/>
    <w:rsid w:val="7515242A"/>
    <w:rsid w:val="754122CA"/>
    <w:rsid w:val="759526F0"/>
    <w:rsid w:val="76727CD6"/>
    <w:rsid w:val="767341CE"/>
    <w:rsid w:val="76D36581"/>
    <w:rsid w:val="771D36C9"/>
    <w:rsid w:val="799B3238"/>
    <w:rsid w:val="799C5204"/>
    <w:rsid w:val="7B5258CD"/>
    <w:rsid w:val="7B8107BE"/>
    <w:rsid w:val="7B8A34FB"/>
    <w:rsid w:val="7B9F1D84"/>
    <w:rsid w:val="7C6E60D0"/>
    <w:rsid w:val="7C715512"/>
    <w:rsid w:val="7CF13476"/>
    <w:rsid w:val="7D412257"/>
    <w:rsid w:val="7DB2786E"/>
    <w:rsid w:val="7E0A375D"/>
    <w:rsid w:val="7E172F94"/>
    <w:rsid w:val="7E3A2C1E"/>
    <w:rsid w:val="7E647BB1"/>
    <w:rsid w:val="7F7D0ABE"/>
    <w:rsid w:val="7FE01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p15"/>
    <w:basedOn w:val="1"/>
    <w:qFormat/>
    <w:uiPriority w:val="0"/>
    <w:pPr>
      <w:widowControl/>
      <w:spacing w:before="100" w:beforeAutospacing="1" w:after="100" w:afterAutospacing="1"/>
      <w:jc w:val="left"/>
    </w:pPr>
    <w:rPr>
      <w:rFonts w:ascii="宋体" w:hAnsi="宋体" w:cs="宋体"/>
      <w:color w:val="00000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2019-04-24T08:30:00Z</dcterms:created>
  <dc:creator>婉枫漪扬</dc:creator>
  <cp:lastModifiedBy>Vassago19</cp:lastModifiedBy>
  <dcterms:modified xsi:type="dcterms:W3CDTF">2020-09-17T04:06:00Z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